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8C" w:rsidRDefault="0095298C" w:rsidP="0095298C">
      <w:pPr>
        <w:spacing w:after="0"/>
        <w:jc w:val="center"/>
      </w:pPr>
      <w:r>
        <w:t>Salvador Leadership Meeting Minutes</w:t>
      </w:r>
    </w:p>
    <w:p w:rsidR="0095298C" w:rsidRDefault="00C90055" w:rsidP="0095298C">
      <w:pPr>
        <w:spacing w:after="0"/>
        <w:jc w:val="center"/>
      </w:pPr>
      <w:r>
        <w:t>April 2</w:t>
      </w:r>
      <w:r w:rsidR="0095298C">
        <w:t>, 2013</w:t>
      </w:r>
    </w:p>
    <w:p w:rsidR="00EA441E" w:rsidRDefault="00EA441E" w:rsidP="0095298C">
      <w:pPr>
        <w:spacing w:after="0"/>
      </w:pPr>
    </w:p>
    <w:p w:rsidR="00C90055" w:rsidRDefault="00C90055" w:rsidP="00C90055">
      <w:pPr>
        <w:pStyle w:val="ListParagraph"/>
        <w:numPr>
          <w:ilvl w:val="0"/>
          <w:numId w:val="1"/>
        </w:numPr>
      </w:pPr>
      <w:r w:rsidRPr="00EA3A14">
        <w:t>Agenda Items:</w:t>
      </w:r>
    </w:p>
    <w:p w:rsidR="003205CA" w:rsidRPr="00EA3A14" w:rsidRDefault="003205CA" w:rsidP="003205CA">
      <w:pPr>
        <w:pStyle w:val="ListParagraph"/>
        <w:ind w:left="810"/>
      </w:pPr>
    </w:p>
    <w:p w:rsidR="00C90055" w:rsidRDefault="00C90055" w:rsidP="00C90055">
      <w:pPr>
        <w:pStyle w:val="ListParagraph"/>
        <w:numPr>
          <w:ilvl w:val="1"/>
          <w:numId w:val="1"/>
        </w:numPr>
      </w:pPr>
      <w:r w:rsidRPr="00EA3A14">
        <w:t>Continue discussion of structuring collaboration “Specials” time.</w:t>
      </w:r>
    </w:p>
    <w:p w:rsidR="00C90055" w:rsidRPr="00ED7387" w:rsidRDefault="00C90055" w:rsidP="00C90055">
      <w:pPr>
        <w:pStyle w:val="ListParagraph"/>
        <w:numPr>
          <w:ilvl w:val="2"/>
          <w:numId w:val="1"/>
        </w:numPr>
        <w:spacing w:after="0"/>
        <w:rPr>
          <w:color w:val="FF0000"/>
        </w:rPr>
      </w:pPr>
      <w:r w:rsidRPr="00ED7387">
        <w:rPr>
          <w:color w:val="FF0000"/>
        </w:rPr>
        <w:t>The first week of the month may be collaboration time.  The other three weeks are for teachers to plan and implement strategies.</w:t>
      </w:r>
    </w:p>
    <w:p w:rsidR="00C90055" w:rsidRPr="00ED7387" w:rsidRDefault="00C90055" w:rsidP="00C90055">
      <w:pPr>
        <w:pStyle w:val="ListParagraph"/>
        <w:numPr>
          <w:ilvl w:val="3"/>
          <w:numId w:val="1"/>
        </w:numPr>
        <w:rPr>
          <w:color w:val="FF0000"/>
        </w:rPr>
      </w:pPr>
      <w:r w:rsidRPr="00ED7387">
        <w:rPr>
          <w:color w:val="FF0000"/>
        </w:rPr>
        <w:t xml:space="preserve">Select an inquiry center in which to focus.  </w:t>
      </w:r>
    </w:p>
    <w:p w:rsidR="00C90055" w:rsidRPr="00ED7387" w:rsidRDefault="00C90055" w:rsidP="00C90055">
      <w:pPr>
        <w:pStyle w:val="ListParagraph"/>
        <w:numPr>
          <w:ilvl w:val="3"/>
          <w:numId w:val="1"/>
        </w:numPr>
        <w:rPr>
          <w:color w:val="FF0000"/>
        </w:rPr>
      </w:pPr>
      <w:r w:rsidRPr="00ED7387">
        <w:rPr>
          <w:color w:val="FF0000"/>
        </w:rPr>
        <w:t xml:space="preserve">Add Common Core standards.  </w:t>
      </w:r>
    </w:p>
    <w:p w:rsidR="00C90055" w:rsidRPr="00ED7387" w:rsidRDefault="00C90055" w:rsidP="00C90055">
      <w:pPr>
        <w:pStyle w:val="ListParagraph"/>
        <w:numPr>
          <w:ilvl w:val="3"/>
          <w:numId w:val="1"/>
        </w:numPr>
        <w:rPr>
          <w:color w:val="FF0000"/>
        </w:rPr>
      </w:pPr>
      <w:r w:rsidRPr="00ED7387">
        <w:rPr>
          <w:color w:val="FF0000"/>
        </w:rPr>
        <w:t>Integrate GLAD and Art Based Strategies.</w:t>
      </w:r>
    </w:p>
    <w:p w:rsidR="00C90055" w:rsidRDefault="00C90055" w:rsidP="00C90055">
      <w:pPr>
        <w:pStyle w:val="ListParagraph"/>
        <w:numPr>
          <w:ilvl w:val="3"/>
          <w:numId w:val="1"/>
        </w:numPr>
        <w:rPr>
          <w:color w:val="FF0000"/>
        </w:rPr>
      </w:pPr>
      <w:r w:rsidRPr="00ED7387">
        <w:rPr>
          <w:color w:val="FF0000"/>
        </w:rPr>
        <w:t>Scaffold learning with Blooms/Costa questioning levels, Kevin Feldman (partner work – “In my opinion”), Anita Archer, Lori Oczkus</w:t>
      </w:r>
    </w:p>
    <w:p w:rsidR="00C90055" w:rsidRDefault="00C90055" w:rsidP="00C90055">
      <w:pPr>
        <w:pStyle w:val="ListParagraph"/>
        <w:numPr>
          <w:ilvl w:val="3"/>
          <w:numId w:val="1"/>
        </w:numPr>
        <w:rPr>
          <w:color w:val="FF0000"/>
        </w:rPr>
      </w:pPr>
      <w:r>
        <w:rPr>
          <w:color w:val="FF0000"/>
        </w:rPr>
        <w:t xml:space="preserve">Create a menu of items </w:t>
      </w:r>
      <w:r w:rsidR="003205CA">
        <w:rPr>
          <w:color w:val="FF0000"/>
        </w:rPr>
        <w:t xml:space="preserve">in which </w:t>
      </w:r>
      <w:r>
        <w:rPr>
          <w:color w:val="FF0000"/>
        </w:rPr>
        <w:t>to choose from when integrating Common Core standards in Artful Learning Units:  ABSS, GLAD, VTS, etc.</w:t>
      </w:r>
    </w:p>
    <w:p w:rsidR="003205CA" w:rsidRPr="00ED7387" w:rsidRDefault="003205CA" w:rsidP="003205CA">
      <w:pPr>
        <w:pStyle w:val="ListParagraph"/>
        <w:ind w:left="2880"/>
        <w:rPr>
          <w:color w:val="FF0000"/>
        </w:rPr>
      </w:pPr>
    </w:p>
    <w:p w:rsidR="00C90055" w:rsidRDefault="00C90055" w:rsidP="00C90055">
      <w:pPr>
        <w:pStyle w:val="ListParagraph"/>
        <w:numPr>
          <w:ilvl w:val="1"/>
          <w:numId w:val="1"/>
        </w:numPr>
      </w:pPr>
      <w:r w:rsidRPr="00EA3A14">
        <w:t>Determine schedule of units for 2013-14.</w:t>
      </w:r>
      <w:r>
        <w:t xml:space="preserve"> </w:t>
      </w:r>
    </w:p>
    <w:p w:rsidR="00C90055" w:rsidRDefault="00C90055" w:rsidP="00C90055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Future agenda item.</w:t>
      </w:r>
    </w:p>
    <w:p w:rsidR="003205CA" w:rsidRPr="00ED7387" w:rsidRDefault="003205CA" w:rsidP="003205CA">
      <w:pPr>
        <w:pStyle w:val="ListParagraph"/>
        <w:ind w:left="2160"/>
        <w:rPr>
          <w:color w:val="FF0000"/>
        </w:rPr>
      </w:pPr>
    </w:p>
    <w:p w:rsidR="00C90055" w:rsidRDefault="00C90055" w:rsidP="00C90055">
      <w:pPr>
        <w:pStyle w:val="ListParagraph"/>
        <w:numPr>
          <w:ilvl w:val="1"/>
          <w:numId w:val="1"/>
        </w:numPr>
        <w:spacing w:after="0"/>
      </w:pPr>
      <w:r w:rsidRPr="00EA3A14">
        <w:t>Should our students be proficient in art history? Artists from different time periods? This topic requires further discussion.</w:t>
      </w:r>
      <w:r>
        <w:t xml:space="preserve">  – </w:t>
      </w:r>
    </w:p>
    <w:p w:rsidR="00C90055" w:rsidRPr="00ED7387" w:rsidRDefault="00C90055" w:rsidP="00C90055">
      <w:pPr>
        <w:pStyle w:val="ListParagraph"/>
        <w:numPr>
          <w:ilvl w:val="2"/>
          <w:numId w:val="1"/>
        </w:numPr>
        <w:spacing w:after="0"/>
        <w:rPr>
          <w:color w:val="FF0000"/>
        </w:rPr>
      </w:pPr>
      <w:r w:rsidRPr="00ED7387">
        <w:rPr>
          <w:color w:val="FF0000"/>
        </w:rPr>
        <w:t xml:space="preserve">Each </w:t>
      </w:r>
      <w:r w:rsidR="003205CA">
        <w:rPr>
          <w:color w:val="FF0000"/>
        </w:rPr>
        <w:t>trimester focus o</w:t>
      </w:r>
      <w:r w:rsidRPr="00ED7387">
        <w:rPr>
          <w:color w:val="FF0000"/>
        </w:rPr>
        <w:t xml:space="preserve">n a specific artist school-wide.  </w:t>
      </w:r>
    </w:p>
    <w:p w:rsidR="00C90055" w:rsidRDefault="00C90055" w:rsidP="00C90055">
      <w:pPr>
        <w:pStyle w:val="ListParagraph"/>
        <w:numPr>
          <w:ilvl w:val="2"/>
          <w:numId w:val="1"/>
        </w:numPr>
        <w:spacing w:after="0"/>
        <w:rPr>
          <w:color w:val="FF0000"/>
        </w:rPr>
      </w:pPr>
      <w:r w:rsidRPr="00ED7387">
        <w:rPr>
          <w:color w:val="FF0000"/>
        </w:rPr>
        <w:t xml:space="preserve">Identify 9 masters and map out so we have three year rotation.  </w:t>
      </w:r>
    </w:p>
    <w:p w:rsidR="00C90055" w:rsidRDefault="00C90055" w:rsidP="00C90055">
      <w:pPr>
        <w:pStyle w:val="ListParagraph"/>
        <w:numPr>
          <w:ilvl w:val="2"/>
          <w:numId w:val="1"/>
        </w:numPr>
        <w:spacing w:after="0"/>
        <w:rPr>
          <w:color w:val="FF0000"/>
        </w:rPr>
      </w:pPr>
      <w:r>
        <w:rPr>
          <w:color w:val="FF0000"/>
        </w:rPr>
        <w:t>Integrate Art History or Art Master information into monthly school-wide assemblies; i.e., slideshow or YouTube video.</w:t>
      </w:r>
    </w:p>
    <w:p w:rsidR="00C90055" w:rsidRPr="00ED7387" w:rsidRDefault="00C90055" w:rsidP="00C90055">
      <w:pPr>
        <w:pStyle w:val="ListParagraph"/>
        <w:numPr>
          <w:ilvl w:val="2"/>
          <w:numId w:val="1"/>
        </w:numPr>
        <w:spacing w:after="0"/>
        <w:rPr>
          <w:color w:val="FF0000"/>
        </w:rPr>
      </w:pPr>
      <w:r>
        <w:rPr>
          <w:color w:val="FF0000"/>
        </w:rPr>
        <w:t>Students can present art history information at a trimester assembly.</w:t>
      </w:r>
    </w:p>
    <w:p w:rsidR="00C90055" w:rsidRDefault="00C90055" w:rsidP="00C90055">
      <w:pPr>
        <w:pStyle w:val="ListParagraph"/>
        <w:numPr>
          <w:ilvl w:val="2"/>
          <w:numId w:val="1"/>
        </w:numPr>
        <w:spacing w:after="0"/>
        <w:rPr>
          <w:color w:val="FF0000"/>
        </w:rPr>
      </w:pPr>
      <w:r w:rsidRPr="00ED7387">
        <w:rPr>
          <w:color w:val="FF0000"/>
        </w:rPr>
        <w:t>Research “Meet the Masters” or other home schooling program for resources. Also, there are online resources.</w:t>
      </w:r>
    </w:p>
    <w:p w:rsidR="00C90055" w:rsidRPr="00ED7387" w:rsidRDefault="003205CA" w:rsidP="00C90055">
      <w:pPr>
        <w:pStyle w:val="ListParagraph"/>
        <w:numPr>
          <w:ilvl w:val="2"/>
          <w:numId w:val="1"/>
        </w:numPr>
        <w:spacing w:after="0"/>
        <w:rPr>
          <w:color w:val="FF0000"/>
        </w:rPr>
      </w:pPr>
      <w:r>
        <w:rPr>
          <w:color w:val="FF0000"/>
        </w:rPr>
        <w:t>Shannon may</w:t>
      </w:r>
      <w:r w:rsidR="00C90055">
        <w:rPr>
          <w:color w:val="FF0000"/>
        </w:rPr>
        <w:t xml:space="preserve"> continue integrating art history/artists information with art lessons.</w:t>
      </w:r>
    </w:p>
    <w:p w:rsidR="00C90055" w:rsidRDefault="00C90055" w:rsidP="00C90055">
      <w:pPr>
        <w:pStyle w:val="ListParagraph"/>
        <w:ind w:left="2160"/>
      </w:pPr>
    </w:p>
    <w:p w:rsidR="00C90055" w:rsidRPr="003205CA" w:rsidRDefault="00C90055" w:rsidP="00C90055">
      <w:pPr>
        <w:pStyle w:val="ListParagraph"/>
        <w:numPr>
          <w:ilvl w:val="1"/>
          <w:numId w:val="1"/>
        </w:numPr>
      </w:pPr>
      <w:r w:rsidRPr="00EA3A14">
        <w:t>Schedule GLAD staff meeting presentation.</w:t>
      </w:r>
      <w:r>
        <w:t xml:space="preserve"> </w:t>
      </w:r>
      <w:r>
        <w:rPr>
          <w:color w:val="FF0000"/>
        </w:rPr>
        <w:t xml:space="preserve"> Future agenda item.</w:t>
      </w:r>
    </w:p>
    <w:p w:rsidR="003205CA" w:rsidRPr="00EA3A14" w:rsidRDefault="003205CA" w:rsidP="003205CA">
      <w:pPr>
        <w:pStyle w:val="ListParagraph"/>
        <w:ind w:left="1440"/>
      </w:pPr>
    </w:p>
    <w:p w:rsidR="003205CA" w:rsidRPr="003205CA" w:rsidRDefault="00C90055" w:rsidP="003205CA">
      <w:pPr>
        <w:pStyle w:val="ListParagraph"/>
        <w:numPr>
          <w:ilvl w:val="1"/>
          <w:numId w:val="1"/>
        </w:numPr>
      </w:pPr>
      <w:r>
        <w:t>Kelli Richardson GLAD consulting plan.</w:t>
      </w:r>
      <w:r w:rsidRPr="008716AF">
        <w:rPr>
          <w:color w:val="FF0000"/>
        </w:rPr>
        <w:t xml:space="preserve"> </w:t>
      </w:r>
      <w:r>
        <w:rPr>
          <w:color w:val="FF0000"/>
        </w:rPr>
        <w:t xml:space="preserve"> Structure the consulting </w:t>
      </w:r>
      <w:r w:rsidR="003205CA">
        <w:rPr>
          <w:color w:val="FF0000"/>
        </w:rPr>
        <w:t>time with the same format as the</w:t>
      </w:r>
      <w:r>
        <w:rPr>
          <w:color w:val="FF0000"/>
        </w:rPr>
        <w:t xml:space="preserve"> previous visit.  Teachers appreciated the afternoon presentation of </w:t>
      </w:r>
      <w:r w:rsidR="003205CA">
        <w:rPr>
          <w:color w:val="FF0000"/>
        </w:rPr>
        <w:t xml:space="preserve">visually seeing and reviewing </w:t>
      </w:r>
      <w:r>
        <w:rPr>
          <w:color w:val="FF0000"/>
        </w:rPr>
        <w:t>a</w:t>
      </w:r>
      <w:r w:rsidR="003205CA">
        <w:rPr>
          <w:color w:val="FF0000"/>
        </w:rPr>
        <w:t xml:space="preserve">ll strategies </w:t>
      </w:r>
      <w:r>
        <w:rPr>
          <w:color w:val="FF0000"/>
        </w:rPr>
        <w:t>at one time.  Individual time is beneficial</w:t>
      </w:r>
      <w:r w:rsidR="003205CA">
        <w:rPr>
          <w:color w:val="FF0000"/>
        </w:rPr>
        <w:t xml:space="preserve"> too</w:t>
      </w:r>
      <w:r w:rsidRPr="003205CA">
        <w:rPr>
          <w:color w:val="FF0000"/>
        </w:rPr>
        <w:t>.</w:t>
      </w:r>
    </w:p>
    <w:p w:rsidR="003205CA" w:rsidRDefault="003205CA" w:rsidP="003205CA">
      <w:pPr>
        <w:pStyle w:val="ListParagraph"/>
      </w:pPr>
    </w:p>
    <w:p w:rsidR="003205CA" w:rsidRDefault="003205CA" w:rsidP="003205CA">
      <w:pPr>
        <w:pStyle w:val="ListParagraph"/>
      </w:pPr>
    </w:p>
    <w:p w:rsidR="003205CA" w:rsidRDefault="003205CA" w:rsidP="003205CA">
      <w:pPr>
        <w:pStyle w:val="ListParagraph"/>
      </w:pPr>
    </w:p>
    <w:p w:rsidR="003205CA" w:rsidRDefault="003205CA" w:rsidP="003205CA">
      <w:pPr>
        <w:pStyle w:val="ListParagraph"/>
        <w:ind w:left="1440"/>
      </w:pPr>
    </w:p>
    <w:p w:rsidR="00C90055" w:rsidRPr="003205CA" w:rsidRDefault="00C90055" w:rsidP="00C90055">
      <w:pPr>
        <w:pStyle w:val="ListParagraph"/>
        <w:numPr>
          <w:ilvl w:val="1"/>
          <w:numId w:val="1"/>
        </w:numPr>
      </w:pPr>
      <w:r w:rsidRPr="00EA3A14">
        <w:lastRenderedPageBreak/>
        <w:t>ABSS rubrics – Susan Sauter to work with us?</w:t>
      </w:r>
      <w:r>
        <w:rPr>
          <w:color w:val="FF0000"/>
        </w:rPr>
        <w:t xml:space="preserve"> </w:t>
      </w:r>
      <w:r w:rsidR="003205CA">
        <w:rPr>
          <w:color w:val="FF0000"/>
        </w:rPr>
        <w:t>Rubrics are not needed</w:t>
      </w:r>
      <w:r w:rsidR="005906A7">
        <w:rPr>
          <w:color w:val="FF0000"/>
        </w:rPr>
        <w:t>,</w:t>
      </w:r>
      <w:r w:rsidR="003205CA">
        <w:rPr>
          <w:color w:val="FF0000"/>
        </w:rPr>
        <w:t xml:space="preserve">  but we may want to electronically research skills need for the strategies.  This could be done during collaboration time.  </w:t>
      </w:r>
      <w:r>
        <w:rPr>
          <w:color w:val="FF0000"/>
        </w:rPr>
        <w:t>Locate the skills needed when students engage in strategies; i.e. tableau and levels. Teachers will continue using the 21</w:t>
      </w:r>
      <w:r w:rsidRPr="008716AF">
        <w:rPr>
          <w:color w:val="FF0000"/>
          <w:vertAlign w:val="superscript"/>
        </w:rPr>
        <w:t>st</w:t>
      </w:r>
      <w:r>
        <w:rPr>
          <w:color w:val="FF0000"/>
        </w:rPr>
        <w:t xml:space="preserve"> century rubrics and add the skills to the bottom of the rubric template</w:t>
      </w:r>
      <w:r w:rsidR="003205CA">
        <w:rPr>
          <w:color w:val="FF0000"/>
        </w:rPr>
        <w:t xml:space="preserve"> as needed</w:t>
      </w:r>
      <w:r>
        <w:rPr>
          <w:color w:val="FF0000"/>
        </w:rPr>
        <w:t xml:space="preserve">. </w:t>
      </w:r>
    </w:p>
    <w:p w:rsidR="003205CA" w:rsidRPr="00EA3A14" w:rsidRDefault="003205CA" w:rsidP="003205CA">
      <w:pPr>
        <w:pStyle w:val="ListParagraph"/>
        <w:ind w:left="1440"/>
      </w:pPr>
    </w:p>
    <w:p w:rsidR="00C90055" w:rsidRDefault="00C90055" w:rsidP="00C90055">
      <w:pPr>
        <w:pStyle w:val="ListParagraph"/>
        <w:numPr>
          <w:ilvl w:val="1"/>
          <w:numId w:val="1"/>
        </w:numPr>
      </w:pPr>
      <w:r w:rsidRPr="00EA3A14">
        <w:t>Plan for formal presentations next year.</w:t>
      </w:r>
      <w:r>
        <w:t xml:space="preserve">  </w:t>
      </w:r>
    </w:p>
    <w:p w:rsidR="00C90055" w:rsidRPr="00C90055" w:rsidRDefault="00C90055" w:rsidP="00C90055">
      <w:pPr>
        <w:pStyle w:val="ListParagraph"/>
        <w:numPr>
          <w:ilvl w:val="2"/>
          <w:numId w:val="1"/>
        </w:numPr>
      </w:pPr>
      <w:r w:rsidRPr="00C90055">
        <w:rPr>
          <w:color w:val="FF0000"/>
        </w:rPr>
        <w:t xml:space="preserve">Trimester presentations have </w:t>
      </w:r>
      <w:r>
        <w:rPr>
          <w:color w:val="FF0000"/>
        </w:rPr>
        <w:t>b</w:t>
      </w:r>
      <w:r w:rsidR="003205CA">
        <w:rPr>
          <w:color w:val="FF0000"/>
        </w:rPr>
        <w:t>een a wonderful opportunity for all students to engage in an authentic presentation connected with their learning.</w:t>
      </w:r>
    </w:p>
    <w:p w:rsidR="00C90055" w:rsidRPr="00C90055" w:rsidRDefault="00C90055" w:rsidP="00C90055">
      <w:pPr>
        <w:pStyle w:val="ListParagraph"/>
        <w:numPr>
          <w:ilvl w:val="2"/>
          <w:numId w:val="1"/>
        </w:numPr>
      </w:pPr>
      <w:r>
        <w:rPr>
          <w:color w:val="FF0000"/>
        </w:rPr>
        <w:t>Formal presentations are not necessary at this time.  5</w:t>
      </w:r>
      <w:r w:rsidRPr="00C90055">
        <w:rPr>
          <w:color w:val="FF0000"/>
          <w:vertAlign w:val="superscript"/>
        </w:rPr>
        <w:t>th</w:t>
      </w:r>
      <w:r>
        <w:rPr>
          <w:color w:val="FF0000"/>
        </w:rPr>
        <w:t xml:space="preserve"> grade promotion offers the students an additional opportunity to present their learning.</w:t>
      </w:r>
    </w:p>
    <w:p w:rsidR="00C90055" w:rsidRDefault="00C90055" w:rsidP="00C90055">
      <w:pPr>
        <w:pStyle w:val="ListParagraph"/>
        <w:numPr>
          <w:ilvl w:val="2"/>
          <w:numId w:val="1"/>
        </w:numPr>
      </w:pPr>
      <w:r>
        <w:rPr>
          <w:color w:val="FF0000"/>
        </w:rPr>
        <w:t>Add</w:t>
      </w:r>
      <w:r w:rsidR="003205CA">
        <w:rPr>
          <w:color w:val="FF0000"/>
        </w:rPr>
        <w:t>ing</w:t>
      </w:r>
      <w:r>
        <w:rPr>
          <w:color w:val="FF0000"/>
        </w:rPr>
        <w:t xml:space="preserve"> technology created presentations; i.e., videotape classroom work, </w:t>
      </w:r>
      <w:r w:rsidR="003205CA">
        <w:rPr>
          <w:color w:val="FF0000"/>
        </w:rPr>
        <w:t>digital storytelling.   Again an authentic presentation is beneficial for students.</w:t>
      </w:r>
    </w:p>
    <w:p w:rsidR="003205CA" w:rsidRPr="00EA3A14" w:rsidRDefault="003205CA" w:rsidP="003205CA">
      <w:pPr>
        <w:pStyle w:val="ListParagraph"/>
        <w:ind w:left="2160"/>
      </w:pPr>
    </w:p>
    <w:p w:rsidR="00C90055" w:rsidRDefault="00C90055" w:rsidP="00C90055">
      <w:pPr>
        <w:pStyle w:val="ListParagraph"/>
        <w:numPr>
          <w:ilvl w:val="1"/>
          <w:numId w:val="1"/>
        </w:numPr>
      </w:pPr>
      <w:r w:rsidRPr="00EA3A14">
        <w:t>Procedures for art clean up so there is consistency in classroom and art room.</w:t>
      </w:r>
      <w:r w:rsidR="004A6ADC">
        <w:rPr>
          <w:color w:val="FF0000"/>
        </w:rPr>
        <w:t xml:space="preserve"> Clean up procedures were reviewed during the last staff meeting.</w:t>
      </w:r>
    </w:p>
    <w:p w:rsidR="003205CA" w:rsidRPr="00EA3A14" w:rsidRDefault="003205CA" w:rsidP="003205CA">
      <w:pPr>
        <w:pStyle w:val="ListParagraph"/>
        <w:ind w:left="1440"/>
      </w:pPr>
    </w:p>
    <w:p w:rsidR="00C90055" w:rsidRDefault="00C90055" w:rsidP="00C90055">
      <w:pPr>
        <w:pStyle w:val="ListParagraph"/>
        <w:numPr>
          <w:ilvl w:val="1"/>
          <w:numId w:val="1"/>
        </w:numPr>
      </w:pPr>
      <w:r w:rsidRPr="00EA3A14">
        <w:t>Make art supplies more accessible. Key to art room/closet?  Move supplies?  Move computer?</w:t>
      </w:r>
    </w:p>
    <w:p w:rsidR="00C90055" w:rsidRDefault="00C90055" w:rsidP="00C90055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It was decided that teachers would have the main art supplies in their classrooms.  Other supplies, such as construction paper and paint would be available in the staff room.</w:t>
      </w:r>
      <w:r w:rsidR="004A6ADC">
        <w:rPr>
          <w:color w:val="FF0000"/>
        </w:rPr>
        <w:t xml:space="preserve">  This was presented at the last staff meeting.</w:t>
      </w:r>
    </w:p>
    <w:p w:rsidR="003205CA" w:rsidRPr="008716AF" w:rsidRDefault="003205CA" w:rsidP="003205CA">
      <w:pPr>
        <w:pStyle w:val="ListParagraph"/>
        <w:ind w:left="2160"/>
        <w:rPr>
          <w:color w:val="FF0000"/>
        </w:rPr>
      </w:pPr>
    </w:p>
    <w:p w:rsidR="00C90055" w:rsidRPr="003205CA" w:rsidRDefault="00C90055" w:rsidP="00C90055">
      <w:pPr>
        <w:pStyle w:val="ListParagraph"/>
        <w:numPr>
          <w:ilvl w:val="1"/>
          <w:numId w:val="1"/>
        </w:numPr>
      </w:pPr>
      <w:r w:rsidRPr="00EA3A14">
        <w:t xml:space="preserve">Include VTS reminders on Google calendar?  </w:t>
      </w:r>
      <w:r>
        <w:rPr>
          <w:color w:val="FF0000"/>
        </w:rPr>
        <w:t xml:space="preserve">Not necessary.  Integrate </w:t>
      </w:r>
      <w:r w:rsidR="004A6ADC">
        <w:rPr>
          <w:color w:val="FF0000"/>
        </w:rPr>
        <w:t xml:space="preserve">VTS </w:t>
      </w:r>
      <w:r>
        <w:rPr>
          <w:color w:val="FF0000"/>
        </w:rPr>
        <w:t xml:space="preserve">into units and discuss during collaboration time. </w:t>
      </w:r>
      <w:r w:rsidRPr="00EA3A14">
        <w:t>Should we keep Google calendar?</w:t>
      </w:r>
      <w:r>
        <w:t xml:space="preserve"> </w:t>
      </w:r>
      <w:r>
        <w:rPr>
          <w:color w:val="FF0000"/>
        </w:rPr>
        <w:t>Keep using</w:t>
      </w:r>
      <w:r w:rsidR="004A6ADC">
        <w:rPr>
          <w:color w:val="FF0000"/>
        </w:rPr>
        <w:t xml:space="preserve"> Google calendar</w:t>
      </w:r>
      <w:r>
        <w:rPr>
          <w:color w:val="FF0000"/>
        </w:rPr>
        <w:t>.</w:t>
      </w:r>
      <w:r w:rsidR="004A6ADC">
        <w:rPr>
          <w:color w:val="FF0000"/>
        </w:rPr>
        <w:t xml:space="preserve">  It will be important for room reservations.</w:t>
      </w:r>
      <w:r>
        <w:rPr>
          <w:color w:val="FF0000"/>
        </w:rPr>
        <w:t xml:space="preserve">  Review Google calendar during collaboration time.</w:t>
      </w:r>
    </w:p>
    <w:p w:rsidR="003205CA" w:rsidRDefault="003205CA" w:rsidP="003205CA">
      <w:pPr>
        <w:pStyle w:val="ListParagraph"/>
        <w:ind w:left="1440"/>
      </w:pPr>
    </w:p>
    <w:p w:rsidR="00C90055" w:rsidRDefault="00C90055" w:rsidP="00C90055">
      <w:pPr>
        <w:pStyle w:val="ListParagraph"/>
        <w:numPr>
          <w:ilvl w:val="0"/>
          <w:numId w:val="1"/>
        </w:numPr>
      </w:pPr>
      <w:r>
        <w:t>Shannon wants to add Lockdown/Emergency Drill</w:t>
      </w:r>
    </w:p>
    <w:p w:rsidR="003205CA" w:rsidRDefault="00C90055" w:rsidP="003205CA">
      <w:pPr>
        <w:pStyle w:val="ListParagraph"/>
        <w:numPr>
          <w:ilvl w:val="1"/>
          <w:numId w:val="1"/>
        </w:numPr>
      </w:pPr>
      <w:r>
        <w:rPr>
          <w:color w:val="FF0000"/>
        </w:rPr>
        <w:t>Future agenda item.</w:t>
      </w:r>
    </w:p>
    <w:p w:rsidR="003205CA" w:rsidRDefault="003205CA" w:rsidP="003205CA">
      <w:r>
        <w:t>Agenda Items for next meeting:</w:t>
      </w:r>
    </w:p>
    <w:p w:rsidR="003205CA" w:rsidRDefault="003205CA" w:rsidP="003205CA">
      <w:pPr>
        <w:pStyle w:val="ListParagraph"/>
        <w:numPr>
          <w:ilvl w:val="1"/>
          <w:numId w:val="1"/>
        </w:numPr>
      </w:pPr>
      <w:r w:rsidRPr="00EA3A14">
        <w:t>Determine schedule of units for 2013-14.</w:t>
      </w:r>
    </w:p>
    <w:p w:rsidR="003205CA" w:rsidRDefault="003205CA" w:rsidP="004A6ADC">
      <w:pPr>
        <w:pStyle w:val="ListParagraph"/>
        <w:numPr>
          <w:ilvl w:val="1"/>
          <w:numId w:val="1"/>
        </w:numPr>
      </w:pPr>
      <w:r>
        <w:t xml:space="preserve">Shannon wants to add Lockdown/Emergency Drill </w:t>
      </w:r>
    </w:p>
    <w:p w:rsidR="00D029AA" w:rsidRPr="00EA3A14" w:rsidRDefault="00D029AA" w:rsidP="004A6ADC">
      <w:pPr>
        <w:pStyle w:val="ListParagraph"/>
        <w:numPr>
          <w:ilvl w:val="1"/>
          <w:numId w:val="1"/>
        </w:numPr>
      </w:pPr>
      <w:r>
        <w:t>Master Artist discussion and selection process</w:t>
      </w:r>
      <w:bookmarkStart w:id="0" w:name="_GoBack"/>
      <w:bookmarkEnd w:id="0"/>
    </w:p>
    <w:p w:rsidR="00C90055" w:rsidRPr="00EA3A14" w:rsidRDefault="00C90055" w:rsidP="004A6ADC">
      <w:r w:rsidRPr="00EA3A14">
        <w:t>Future school year agenda items:</w:t>
      </w:r>
    </w:p>
    <w:p w:rsidR="00C90055" w:rsidRPr="00EA3A14" w:rsidRDefault="00C90055" w:rsidP="00C90055">
      <w:pPr>
        <w:pStyle w:val="ListParagraph"/>
        <w:numPr>
          <w:ilvl w:val="1"/>
          <w:numId w:val="1"/>
        </w:numPr>
      </w:pPr>
      <w:r w:rsidRPr="00EA3A14">
        <w:t>Studio Habits of Mind</w:t>
      </w:r>
    </w:p>
    <w:p w:rsidR="00C90055" w:rsidRPr="00EA3A14" w:rsidRDefault="00C90055" w:rsidP="00C90055">
      <w:pPr>
        <w:pStyle w:val="ListParagraph"/>
        <w:numPr>
          <w:ilvl w:val="1"/>
          <w:numId w:val="1"/>
        </w:numPr>
      </w:pPr>
      <w:r w:rsidRPr="00EA3A14">
        <w:t>Board meeting presentation</w:t>
      </w:r>
    </w:p>
    <w:p w:rsidR="00C90055" w:rsidRPr="00EA3A14" w:rsidRDefault="00C90055" w:rsidP="00C90055">
      <w:pPr>
        <w:pStyle w:val="ListParagraph"/>
        <w:numPr>
          <w:ilvl w:val="1"/>
          <w:numId w:val="1"/>
        </w:numPr>
      </w:pPr>
      <w:r w:rsidRPr="00EA3A14">
        <w:t>Writing samples/assessments for each unit.</w:t>
      </w:r>
    </w:p>
    <w:p w:rsidR="00C90055" w:rsidRPr="00EA3A14" w:rsidRDefault="00C90055" w:rsidP="00C90055">
      <w:pPr>
        <w:pStyle w:val="ListParagraph"/>
        <w:numPr>
          <w:ilvl w:val="1"/>
          <w:numId w:val="1"/>
        </w:numPr>
      </w:pPr>
      <w:r w:rsidRPr="00EA3A14">
        <w:t>International artists – assemblies – specials</w:t>
      </w:r>
    </w:p>
    <w:p w:rsidR="00EA441E" w:rsidRDefault="00C90055" w:rsidP="004A6ADC">
      <w:pPr>
        <w:pStyle w:val="ListParagraph"/>
        <w:numPr>
          <w:ilvl w:val="1"/>
          <w:numId w:val="1"/>
        </w:numPr>
      </w:pPr>
      <w:r w:rsidRPr="00EA3A14">
        <w:lastRenderedPageBreak/>
        <w:t>Training to support integrating musical instruments</w:t>
      </w:r>
    </w:p>
    <w:sectPr w:rsidR="00EA4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5340"/>
    <w:multiLevelType w:val="hybridMultilevel"/>
    <w:tmpl w:val="FA3A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0454A"/>
    <w:multiLevelType w:val="hybridMultilevel"/>
    <w:tmpl w:val="3E6883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8C"/>
    <w:rsid w:val="003205CA"/>
    <w:rsid w:val="004A6ADC"/>
    <w:rsid w:val="004F2C6E"/>
    <w:rsid w:val="005906A7"/>
    <w:rsid w:val="0095298C"/>
    <w:rsid w:val="00C71425"/>
    <w:rsid w:val="00C90055"/>
    <w:rsid w:val="00CD0537"/>
    <w:rsid w:val="00D029AA"/>
    <w:rsid w:val="00EA441E"/>
    <w:rsid w:val="00F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4</cp:revision>
  <dcterms:created xsi:type="dcterms:W3CDTF">2013-04-02T22:10:00Z</dcterms:created>
  <dcterms:modified xsi:type="dcterms:W3CDTF">2013-04-19T20:02:00Z</dcterms:modified>
</cp:coreProperties>
</file>